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ED" w:rsidRDefault="005F60ED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F60ED" w:rsidRDefault="00D715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СЕЛИВАНИХИНСКОГО  СЕЛЬСОВЕТА                          МИНУСИНСКОГО РАЙОНА   КРАСНОЯРСКОГО КРАЯ</w:t>
      </w:r>
    </w:p>
    <w:p w:rsidR="005F60ED" w:rsidRDefault="005F60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0ED" w:rsidRDefault="00D715B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F60ED" w:rsidRDefault="005F60ED">
      <w:pPr>
        <w:spacing w:after="200" w:line="276" w:lineRule="auto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5F60ED" w:rsidRDefault="00D715BC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27.04. 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еливаниха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№  68-п</w:t>
      </w:r>
    </w:p>
    <w:p w:rsidR="005F60ED" w:rsidRDefault="00D715B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маршрутов прогона и специально отведенных мест выпаса сельскохозяйственных животных на территории Селиванихинского сельсовета</w:t>
      </w:r>
    </w:p>
    <w:p w:rsidR="005F60ED" w:rsidRDefault="005F60E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0ED" w:rsidRDefault="00D715BC">
      <w:pP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Селиванихинского сельсовета Минусинского района, ПОСТАНОВЛЯЮ:</w:t>
      </w:r>
    </w:p>
    <w:p w:rsidR="005F60ED" w:rsidRDefault="00D715BC">
      <w:pPr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маршруты прогона сельскохозяйственных животных к  специально отведенным местам выпаса согласно приложению 1 к настоящему постановлению.</w:t>
      </w:r>
    </w:p>
    <w:p w:rsidR="005F60ED" w:rsidRDefault="00D715BC">
      <w:pPr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специально отведенные места выпаса сельскохозяйственных животных и птиц на земельных участках, находящихся на территории Селиванихинского сельсовета согласно приложению 2 к настоящему постановлению.</w:t>
      </w:r>
    </w:p>
    <w:p w:rsidR="005F60ED" w:rsidRDefault="00D715B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Выпас на привязи КРС и МРС разрешить на территории населенных пунктов Селиванихинского сельсовета с учетом надлежащего контроля владельцами животных, обеспечивающего сохранность жизни, здоровья и имущества третьих лиц. </w:t>
      </w:r>
    </w:p>
    <w:p w:rsidR="005F60ED" w:rsidRDefault="00D715BC">
      <w:pPr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владельцам сельскохозяйственных животных и птиц соблюдать выпас и прогон сельскохозяйственных животных и птицы на территориях, определенных в пункте 1 настоящего постановления.</w:t>
      </w:r>
    </w:p>
    <w:p w:rsidR="005F60ED" w:rsidRDefault="00D715B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обнародовать на досках информации и сайте администрации Селиванихинского сельсовета.</w:t>
      </w:r>
    </w:p>
    <w:p w:rsidR="005F60ED" w:rsidRDefault="00D715B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F60ED" w:rsidRDefault="00D715BC">
      <w:pPr>
        <w:spacing w:after="20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Постановление вступает в законную силу после его официального опубликования в </w:t>
      </w:r>
      <w:r>
        <w:rPr>
          <w:rStyle w:val="30"/>
          <w:rFonts w:eastAsia="Calibri"/>
          <w:bCs/>
          <w:lang w:eastAsia="ru-RU"/>
        </w:rPr>
        <w:t>информационном бюллетене «Вестник Селиванихинского сельсовета»</w:t>
      </w:r>
    </w:p>
    <w:p w:rsidR="005F60ED" w:rsidRDefault="005F60ED">
      <w:pP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0ED" w:rsidRDefault="00D715BC">
      <w:pP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Н.Т. Аксенов</w:t>
      </w:r>
    </w:p>
    <w:p w:rsidR="005F60ED" w:rsidRDefault="005F60ED">
      <w:pP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0ED" w:rsidRDefault="005F60ED">
      <w:pPr>
        <w:spacing w:after="0" w:line="276" w:lineRule="auto"/>
        <w:ind w:firstLine="540"/>
        <w:jc w:val="both"/>
      </w:pPr>
    </w:p>
    <w:p w:rsidR="005F60ED" w:rsidRDefault="005F60E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0ED" w:rsidRDefault="005F60E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0ED" w:rsidRDefault="005F60E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0ED" w:rsidRDefault="00D715BC" w:rsidP="00D715BC">
      <w:pPr>
        <w:spacing w:after="0" w:line="276" w:lineRule="auto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1 </w:t>
      </w:r>
    </w:p>
    <w:p w:rsidR="00D715BC" w:rsidRDefault="00D715BC" w:rsidP="00D715BC">
      <w:pPr>
        <w:spacing w:after="0" w:line="276" w:lineRule="auto"/>
        <w:ind w:firstLine="540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№ 68-п от «27»04.2022 г.</w:t>
      </w:r>
    </w:p>
    <w:p w:rsidR="005F60ED" w:rsidRPr="00D715BC" w:rsidRDefault="00D715BC" w:rsidP="00D715BC">
      <w:pPr>
        <w:spacing w:after="0" w:line="276" w:lineRule="auto"/>
        <w:ind w:firstLine="540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определении маршрутов прогона и </w:t>
      </w:r>
    </w:p>
    <w:p w:rsidR="005F60ED" w:rsidRDefault="00D715BC" w:rsidP="00D715BC">
      <w:pPr>
        <w:spacing w:after="0" w:line="276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специально отведенных мест выпаса </w:t>
      </w:r>
    </w:p>
    <w:p w:rsidR="005F60ED" w:rsidRDefault="00D715BC" w:rsidP="00D715BC">
      <w:pPr>
        <w:spacing w:after="0" w:line="276" w:lineRule="auto"/>
        <w:ind w:firstLine="540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сельскохозяйственных животных </w:t>
      </w:r>
    </w:p>
    <w:p w:rsidR="005F60ED" w:rsidRDefault="00D715BC" w:rsidP="00D715BC">
      <w:pPr>
        <w:spacing w:after="0" w:line="276" w:lineRule="auto"/>
        <w:ind w:firstLine="540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на территории Селиванихинского</w:t>
      </w:r>
    </w:p>
    <w:p w:rsidR="005F60ED" w:rsidRDefault="00D715BC" w:rsidP="00D715BC">
      <w:pPr>
        <w:spacing w:after="0" w:line="276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сельсовета»</w:t>
      </w:r>
    </w:p>
    <w:p w:rsidR="005F60ED" w:rsidRDefault="005F60E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60ED" w:rsidRDefault="00D715BC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Маршруты прогона</w:t>
      </w: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9997" w:type="dxa"/>
        <w:tblInd w:w="-318" w:type="dxa"/>
        <w:tblLook w:val="04A0"/>
      </w:tblPr>
      <w:tblGrid>
        <w:gridCol w:w="1700"/>
        <w:gridCol w:w="1383"/>
        <w:gridCol w:w="3119"/>
        <w:gridCol w:w="3795"/>
      </w:tblGrid>
      <w:tr w:rsidR="005F60ED">
        <w:tc>
          <w:tcPr>
            <w:tcW w:w="1699" w:type="dxa"/>
            <w:shd w:val="clear" w:color="auto" w:fill="auto"/>
          </w:tcPr>
          <w:p w:rsidR="005F60ED" w:rsidRDefault="00D715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5F60ED" w:rsidRDefault="00D715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сбора</w:t>
            </w:r>
          </w:p>
        </w:tc>
        <w:tc>
          <w:tcPr>
            <w:tcW w:w="3119" w:type="dxa"/>
            <w:shd w:val="clear" w:color="auto" w:fill="auto"/>
          </w:tcPr>
          <w:p w:rsidR="005F60ED" w:rsidRDefault="00D715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Маршрут прогона</w:t>
            </w:r>
          </w:p>
        </w:tc>
        <w:tc>
          <w:tcPr>
            <w:tcW w:w="3795" w:type="dxa"/>
            <w:shd w:val="clear" w:color="auto" w:fill="auto"/>
          </w:tcPr>
          <w:p w:rsidR="005F60ED" w:rsidRDefault="00D715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улицы, на которой владельцы держат скот</w:t>
            </w:r>
          </w:p>
        </w:tc>
      </w:tr>
      <w:tr w:rsidR="005F60ED">
        <w:tc>
          <w:tcPr>
            <w:tcW w:w="1699" w:type="dxa"/>
            <w:shd w:val="clear" w:color="auto" w:fill="auto"/>
          </w:tcPr>
          <w:p w:rsidR="005F60ED" w:rsidRDefault="00D715BC">
            <w:pPr>
              <w:spacing w:after="0" w:line="276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д. Солдатово</w:t>
            </w:r>
          </w:p>
        </w:tc>
        <w:tc>
          <w:tcPr>
            <w:tcW w:w="1383" w:type="dxa"/>
            <w:shd w:val="clear" w:color="auto" w:fill="auto"/>
          </w:tcPr>
          <w:p w:rsidR="005F60ED" w:rsidRDefault="005F60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Некрасова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Песочная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Новая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Набережная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Степная</w:t>
            </w:r>
          </w:p>
        </w:tc>
        <w:tc>
          <w:tcPr>
            <w:tcW w:w="3795" w:type="dxa"/>
            <w:shd w:val="clear" w:color="auto" w:fill="auto"/>
          </w:tcPr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Некрасова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Песочная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Новая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Набережная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Степная</w:t>
            </w:r>
          </w:p>
        </w:tc>
      </w:tr>
      <w:tr w:rsidR="005F60ED">
        <w:tc>
          <w:tcPr>
            <w:tcW w:w="1699" w:type="dxa"/>
            <w:shd w:val="clear" w:color="auto" w:fill="auto"/>
          </w:tcPr>
          <w:p w:rsidR="005F60ED" w:rsidRDefault="00D715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Топольки</w:t>
            </w:r>
          </w:p>
        </w:tc>
        <w:tc>
          <w:tcPr>
            <w:tcW w:w="1383" w:type="dxa"/>
            <w:shd w:val="clear" w:color="auto" w:fill="auto"/>
          </w:tcPr>
          <w:p w:rsidR="005F60ED" w:rsidRDefault="005F60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Набережная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Песочная</w:t>
            </w:r>
          </w:p>
        </w:tc>
        <w:tc>
          <w:tcPr>
            <w:tcW w:w="3795" w:type="dxa"/>
            <w:shd w:val="clear" w:color="auto" w:fill="auto"/>
          </w:tcPr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Набережная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Песочная</w:t>
            </w:r>
          </w:p>
        </w:tc>
      </w:tr>
      <w:tr w:rsidR="005F60ED">
        <w:tc>
          <w:tcPr>
            <w:tcW w:w="1699" w:type="dxa"/>
            <w:shd w:val="clear" w:color="auto" w:fill="auto"/>
          </w:tcPr>
          <w:p w:rsidR="005F60ED" w:rsidRDefault="00D715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Селиваниха</w:t>
            </w:r>
          </w:p>
        </w:tc>
        <w:tc>
          <w:tcPr>
            <w:tcW w:w="1383" w:type="dxa"/>
            <w:shd w:val="clear" w:color="auto" w:fill="auto"/>
          </w:tcPr>
          <w:p w:rsidR="005F60ED" w:rsidRDefault="005F60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Мира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Речников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Цветочная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Песочная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Зеленая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Пионерская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Мира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Кретова</w:t>
            </w:r>
            <w:proofErr w:type="spellEnd"/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Сафьянова</w:t>
            </w:r>
            <w:proofErr w:type="spellEnd"/>
          </w:p>
          <w:p w:rsidR="005F60ED" w:rsidRDefault="005F60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60ED" w:rsidRDefault="005F60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shd w:val="clear" w:color="auto" w:fill="auto"/>
          </w:tcPr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Мира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Речников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Цветочная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Песочная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Зеленая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Пионерская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Мира</w:t>
            </w:r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Кретова</w:t>
            </w:r>
            <w:proofErr w:type="spellEnd"/>
          </w:p>
          <w:p w:rsidR="005F60ED" w:rsidRDefault="00D715B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Сафьянова</w:t>
            </w:r>
            <w:proofErr w:type="spellEnd"/>
          </w:p>
          <w:p w:rsidR="005F60ED" w:rsidRDefault="005F60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5F60ED" w:rsidP="00D715BC">
      <w:pPr>
        <w:spacing w:after="0" w:line="276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ED" w:rsidRDefault="00D715BC" w:rsidP="00D715BC">
      <w:pPr>
        <w:spacing w:after="0" w:line="276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5F60ED" w:rsidRDefault="00D715BC" w:rsidP="00D715BC">
      <w:pPr>
        <w:spacing w:after="0" w:line="276" w:lineRule="auto"/>
        <w:ind w:firstLine="540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№ 68-п от 27.04.2022 г.</w:t>
      </w:r>
    </w:p>
    <w:p w:rsidR="005F60ED" w:rsidRDefault="00D715BC" w:rsidP="00D715BC">
      <w:pPr>
        <w:spacing w:after="0" w:line="276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определении маршрутов прогона и </w:t>
      </w:r>
    </w:p>
    <w:p w:rsidR="005F60ED" w:rsidRDefault="00D715BC" w:rsidP="00D715BC">
      <w:pPr>
        <w:spacing w:after="0" w:line="276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специально отведенных мест выпаса </w:t>
      </w:r>
    </w:p>
    <w:p w:rsidR="005F60ED" w:rsidRDefault="00D715BC" w:rsidP="00D715BC">
      <w:pPr>
        <w:spacing w:after="0" w:line="276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сельскохозяйственных животных»</w:t>
      </w: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60ED" w:rsidRDefault="00D715BC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 отведенные места</w:t>
      </w:r>
    </w:p>
    <w:p w:rsidR="005F60ED" w:rsidRDefault="00D715BC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выпаса сельскохозяйственных животных</w:t>
      </w:r>
    </w:p>
    <w:p w:rsidR="005F60ED" w:rsidRDefault="005F60ED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60ED" w:rsidRDefault="00D715BC">
      <w:pPr>
        <w:spacing w:after="0" w:line="276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Пастбище №1 расположено:</w:t>
      </w:r>
    </w:p>
    <w:p w:rsidR="005F60ED" w:rsidRDefault="00D715BC">
      <w:pPr>
        <w:spacing w:after="0" w:line="276" w:lineRule="auto"/>
        <w:ind w:firstLine="54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примерно 200 метров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северо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апад от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Народная в сторону р. Енисей и примерно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300 метрах от с. Селиваниха территория горы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Сафьяниха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5F60ED" w:rsidRDefault="00D715BC">
      <w:pPr>
        <w:spacing w:after="0" w:line="276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Пастбище №2 расположено:</w:t>
      </w:r>
    </w:p>
    <w:p w:rsidR="005F60ED" w:rsidRDefault="00D715BC">
      <w:pPr>
        <w:spacing w:after="0" w:line="276" w:lineRule="auto"/>
        <w:ind w:firstLine="54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 200 метров от п. Топольки на северо-запад от начала ул. Набережная</w:t>
      </w:r>
    </w:p>
    <w:p w:rsidR="005F60ED" w:rsidRDefault="00D715BC">
      <w:pPr>
        <w:spacing w:after="0" w:line="276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Пастбище №3 расположено:</w:t>
      </w:r>
    </w:p>
    <w:p w:rsidR="005F60ED" w:rsidRDefault="00D715BC">
      <w:pPr>
        <w:spacing w:after="0" w:line="276" w:lineRule="auto"/>
        <w:ind w:firstLine="54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Солдатово для  пастбища  Акимкина</w:t>
      </w:r>
    </w:p>
    <w:p w:rsidR="005F60ED" w:rsidRDefault="005F60ED">
      <w:pPr>
        <w:spacing w:after="0" w:line="276" w:lineRule="auto"/>
        <w:ind w:firstLine="540"/>
        <w:jc w:val="right"/>
      </w:pPr>
    </w:p>
    <w:sectPr w:rsidR="005F60ED" w:rsidSect="005F60ED">
      <w:pgSz w:w="11906" w:h="16838"/>
      <w:pgMar w:top="709" w:right="424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60ED"/>
    <w:rsid w:val="005F60ED"/>
    <w:rsid w:val="00D7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E2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6280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F60ED"/>
    <w:rPr>
      <w:rFonts w:cs="Courier New"/>
    </w:rPr>
  </w:style>
  <w:style w:type="character" w:customStyle="1" w:styleId="ListLabel2">
    <w:name w:val="ListLabel 2"/>
    <w:qFormat/>
    <w:rsid w:val="005F60ED"/>
    <w:rPr>
      <w:rFonts w:cs="Courier New"/>
    </w:rPr>
  </w:style>
  <w:style w:type="character" w:customStyle="1" w:styleId="ListLabel3">
    <w:name w:val="ListLabel 3"/>
    <w:qFormat/>
    <w:rsid w:val="005F60ED"/>
    <w:rPr>
      <w:rFonts w:cs="Courier New"/>
    </w:rPr>
  </w:style>
  <w:style w:type="character" w:customStyle="1" w:styleId="ListLabel4">
    <w:name w:val="ListLabel 4"/>
    <w:qFormat/>
    <w:rsid w:val="005F60ED"/>
    <w:rPr>
      <w:color w:val="000000"/>
    </w:rPr>
  </w:style>
  <w:style w:type="character" w:customStyle="1" w:styleId="3">
    <w:name w:val="Основной текст (3)_"/>
    <w:basedOn w:val="a0"/>
    <w:qFormat/>
    <w:rsid w:val="005F60E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30">
    <w:name w:val="Основной текст (3) + Не курсив"/>
    <w:basedOn w:val="3"/>
    <w:qFormat/>
    <w:rsid w:val="005F60ED"/>
    <w:rPr>
      <w:rFonts w:ascii="Times New Roman" w:hAnsi="Times New Roman" w:cs="Times New Roman"/>
      <w:i w:val="0"/>
      <w:iCs w:val="0"/>
      <w:sz w:val="28"/>
      <w:szCs w:val="28"/>
      <w:u w:val="none"/>
    </w:rPr>
  </w:style>
  <w:style w:type="paragraph" w:customStyle="1" w:styleId="a4">
    <w:name w:val="Заголовок"/>
    <w:basedOn w:val="a"/>
    <w:next w:val="a5"/>
    <w:qFormat/>
    <w:rsid w:val="005F60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F60ED"/>
    <w:pPr>
      <w:spacing w:after="140" w:line="276" w:lineRule="auto"/>
    </w:pPr>
  </w:style>
  <w:style w:type="paragraph" w:styleId="a6">
    <w:name w:val="List"/>
    <w:basedOn w:val="a5"/>
    <w:rsid w:val="005F60ED"/>
    <w:rPr>
      <w:rFonts w:cs="Arial"/>
    </w:rPr>
  </w:style>
  <w:style w:type="paragraph" w:customStyle="1" w:styleId="Caption">
    <w:name w:val="Caption"/>
    <w:basedOn w:val="a"/>
    <w:qFormat/>
    <w:rsid w:val="005F60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F60ED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8D7613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362801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001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001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7</cp:revision>
  <cp:lastPrinted>2022-04-28T01:42:00Z</cp:lastPrinted>
  <dcterms:created xsi:type="dcterms:W3CDTF">2020-07-17T07:03:00Z</dcterms:created>
  <dcterms:modified xsi:type="dcterms:W3CDTF">2022-04-28T01:53:00Z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